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kinsoku/>
        <w:wordWrap/>
        <w:overflowPunct w:val="0"/>
        <w:topLinePunct w:val="0"/>
        <w:autoSpaceDE/>
        <w:autoSpaceDN/>
        <w:bidi w:val="0"/>
        <w:adjustRightInd/>
        <w:snapToGrid/>
        <w:spacing w:line="582" w:lineRule="exact"/>
        <w:jc w:val="center"/>
        <w:textAlignment w:val="auto"/>
        <w:rPr>
          <w:rStyle w:val="4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shd w:val="clear" w:color="auto" w:fill="FFFFFF"/>
          <w:lang w:eastAsia="zh-CN"/>
        </w:rPr>
      </w:pPr>
      <w:r>
        <w:rPr>
          <w:rStyle w:val="4"/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highlight w:val="none"/>
          <w:shd w:val="clear" w:color="auto" w:fill="FFFFFF"/>
          <w:lang w:eastAsia="zh-CN"/>
        </w:rPr>
        <w:t>云冈研究院简介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uppressAutoHyphens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before="0" w:beforeAutospacing="0" w:after="0" w:afterAutospacing="0" w:line="582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kern w:val="2"/>
          <w:sz w:val="32"/>
          <w:szCs w:val="32"/>
          <w:vertAlign w:val="baseline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uppressAutoHyphens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before="0" w:beforeAutospacing="0" w:after="0" w:afterAutospacing="0" w:line="582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kern w:val="2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kern w:val="2"/>
          <w:sz w:val="32"/>
          <w:szCs w:val="32"/>
          <w:vertAlign w:val="baseline"/>
          <w:lang w:val="en-US" w:eastAsia="zh-CN" w:bidi="ar"/>
        </w:rPr>
        <w:t>云冈研究院为山西省政府直属副厅级事业单位，归口山西省文物局管理，大同市政府负责日常管理。研究院内设综合部、规划财务部、文化遗产保护与监测中心、文化遗产艺术研究中心、历史与民族融合研究中心、考古研究所、数字化保护中心、文献资料中心、文旅融合发展中心、安全保障部10个部室。拥有一支国内领先的文物保护专业队伍和一批石窟寺考古研究专家，是石质文物保护与研究山西省文物局科研基地。</w:t>
      </w:r>
    </w:p>
    <w:p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uppressAutoHyphens w:val="0"/>
        <w:kinsoku/>
        <w:wordWrap/>
        <w:overflowPunct w:val="0"/>
        <w:topLinePunct w:val="0"/>
        <w:autoSpaceDE/>
        <w:autoSpaceDN w:val="0"/>
        <w:bidi w:val="0"/>
        <w:adjustRightInd/>
        <w:snapToGrid/>
        <w:spacing w:before="0" w:beforeAutospacing="0" w:after="0" w:afterAutospacing="0" w:line="582" w:lineRule="exact"/>
        <w:ind w:right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kern w:val="2"/>
          <w:sz w:val="32"/>
          <w:szCs w:val="32"/>
          <w:vertAlign w:val="baseline"/>
          <w:lang w:val="en-US" w:eastAsia="zh-CN" w:bidi="ar"/>
        </w:rPr>
      </w:pPr>
      <w:r>
        <w:rPr>
          <w:rFonts w:hint="eastAsia" w:ascii="仿宋_GB2312" w:hAnsi="仿宋_GB2312" w:eastAsia="仿宋_GB2312" w:cs="仿宋_GB2312"/>
          <w:b w:val="0"/>
          <w:bCs w:val="0"/>
          <w:caps w:val="0"/>
          <w:color w:val="auto"/>
          <w:kern w:val="2"/>
          <w:sz w:val="32"/>
          <w:szCs w:val="32"/>
          <w:vertAlign w:val="baseline"/>
          <w:lang w:val="en-US" w:eastAsia="zh-CN" w:bidi="ar"/>
        </w:rPr>
        <w:t>云冈研究院的主要职责为：负责云冈石窟及其附属文物的保护和管理，同时负责观音堂、吴官屯石窟、鲁班窑石窟3个国宝单位的日常管理，承担国家区域性石窟保护研究中心职能，对全省其他石窟保护研究提供指导；统筹云冈学建设与发展，开展院校科研合作和国际学术交流活动，是云冈学创建的核心机构；发展云冈石窟文化旅游事业，打造国际知名的文化旅游品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3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52C6"/>
    <w:rsid w:val="002360F8"/>
    <w:rsid w:val="00F252C6"/>
    <w:rsid w:val="547E0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basedOn w:val="3"/>
    <w:qFormat/>
    <w:uiPriority w:val="0"/>
    <w:rPr>
      <w:color w:val="CC000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308</Characters>
  <Lines>2</Lines>
  <Paragraphs>1</Paragraphs>
  <TotalTime>2</TotalTime>
  <ScaleCrop>false</ScaleCrop>
  <LinksUpToDate>false</LinksUpToDate>
  <CharactersWithSpaces>360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2025-03-19T15:40:00Z</dcterms:created>
  <dc:creator>Windows 用户</dc:creator>
  <cp:lastModifiedBy>user</cp:lastModifiedBy>
  <dcterms:modified xsi:type="dcterms:W3CDTF">2025-03-19T17:23:00Z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28CD9AF1C46D788CF48CDA67F3315071</vt:lpwstr>
  </property>
</Properties>
</file>