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2E34" w14:textId="22E24A37" w:rsidR="00105B37" w:rsidRDefault="00564E64">
      <w:pPr>
        <w:widowControl/>
        <w:shd w:val="clear" w:color="auto" w:fill="FFFFFF"/>
        <w:jc w:val="center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天津大学</w:t>
      </w:r>
      <w:r w:rsidR="00E24B4D"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202</w:t>
      </w:r>
      <w:r w:rsidR="00211697"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3</w:t>
      </w: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届“求是奖”评选细则</w:t>
      </w:r>
    </w:p>
    <w:p w14:paraId="6AE132A4" w14:textId="738AA7CA" w:rsidR="00105B37" w:rsidRDefault="00D76486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为</w:t>
      </w:r>
      <w:r w:rsidR="00564E64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进一步引导和鼓励我校毕业生到基层和重点地区、重大工程、 重大项目、重要领域就业，引导广大学生自觉担负时代使命，让青春在党和人民最需要的地方绽放绚丽之花。我校今年将继续面向</w:t>
      </w:r>
      <w:r w:rsidR="00E24B4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202</w:t>
      </w:r>
      <w:r w:rsidR="00211697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3</w:t>
      </w:r>
      <w:r w:rsidR="00564E64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届毕业生开展“求是奖”的评选活动，并对获奖者予以表彰奖励。</w:t>
      </w:r>
    </w:p>
    <w:p w14:paraId="5C60AECB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一、评选范围</w:t>
      </w:r>
    </w:p>
    <w:p w14:paraId="041E8D46" w14:textId="107E877E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我校</w:t>
      </w:r>
      <w:r w:rsidR="00E24B4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</w:t>
      </w:r>
      <w:r w:rsidR="0021169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届非定向应届毕业生（含1月份毕业生）。</w:t>
      </w:r>
    </w:p>
    <w:p w14:paraId="231E5CA5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二、表彰名额及奖励办法</w:t>
      </w:r>
    </w:p>
    <w:p w14:paraId="5ED4F1D8" w14:textId="3D5AC2D5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本年度“求是奖”分为特等奖、金奖和银奖，特等奖</w:t>
      </w:r>
      <w:r w:rsidR="00381F9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视情况设置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，</w:t>
      </w:r>
      <w:r w:rsidR="00381F9D"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不超过3人，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奖励每名获奖学生1万元；金奖20名，奖励每名获奖学生5000元；银奖100名，奖励每名获奖学生3000元。采取个人申请和学院（部）推荐相结合的形式进行。</w:t>
      </w:r>
    </w:p>
    <w:p w14:paraId="2A4EC562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三、评选条件</w:t>
      </w:r>
    </w:p>
    <w:p w14:paraId="2AF7193E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参评者应德才兼备，在学期间表现良好，未受各类纪律处分，且在择业时至少符合以下五种情况中的一种。同等条件下，</w:t>
      </w:r>
      <w:r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highlight w:val="yellow"/>
        </w:rPr>
        <w:t>优先考虑到西部、基层、艰苦地区、艰苦行业、国家战略行业就业的毕业生</w:t>
      </w:r>
      <w:r>
        <w:rPr>
          <w:rFonts w:ascii="仿宋" w:eastAsia="仿宋" w:hAnsi="仿宋" w:cs="仿宋" w:hint="eastAsia"/>
          <w:b/>
          <w:color w:val="FF0000"/>
          <w:kern w:val="0"/>
          <w:sz w:val="32"/>
          <w:szCs w:val="32"/>
        </w:rPr>
        <w:t>：</w:t>
      </w:r>
    </w:p>
    <w:p w14:paraId="649034CA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一）选择到国家重点地区工作的，包括西部十二省市和东北三省工作的。西部十二省市包括四川、重庆、广西、云南、贵州、陕西、甘肃、青海、西藏、新疆、内蒙古、宁夏，东北三省包括黑龙江、吉林、辽宁；</w:t>
      </w:r>
    </w:p>
    <w:p w14:paraId="0B461E59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lastRenderedPageBreak/>
        <w:t>（二）参加国家和地方组织的大学生服务基层项目的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（不包括支教保研）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包括“选聘高校毕业生赴村任职”（村官）、“大学生志愿服务西部计划”、“三支一扶计划（支教、支农、支医、扶贫）”、“选调生计划（优先考虑中西部地区和艰苦边远地区县以下基层单位工作）”、“农村义务教育阶段学校教师特聘岗位计划”等；</w:t>
      </w:r>
    </w:p>
    <w:p w14:paraId="1C070491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（三）选择到艰苦或重点行业工作的。包括航天航空、农业、林业、水利、地质、矿业、国防军工及生产建设兵团等行业或单位；</w:t>
      </w:r>
    </w:p>
    <w:p w14:paraId="5446E60C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四）选择到其他重点单位工作。包括：1.央企及重点国有企业；2.重点科研院所；3.重点高等院校；4.党政机关及重要事业单位；5.武警部队和解放军系统；6.重要金融单位（国家三大政策性银行、五大国有商业银行及下属各分支机构、国家及地方各级证监会、银监会、保监会）；</w:t>
      </w:r>
    </w:p>
    <w:p w14:paraId="3EF43D1E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（五）国际组织实习任职。毕业后选择到重要国际组织实习或任职，实习时间要求在6个月以上（含）。</w:t>
      </w:r>
    </w:p>
    <w:p w14:paraId="3AD96ACF" w14:textId="77777777" w:rsidR="00105B37" w:rsidRDefault="00564E64" w:rsidP="00381F9D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（六）在就业过程中具有其他突出表现的。</w:t>
      </w:r>
    </w:p>
    <w:p w14:paraId="41E368E8" w14:textId="77777777" w:rsidR="00105B37" w:rsidRDefault="00564E64" w:rsidP="00381F9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四、评选办法</w:t>
      </w:r>
    </w:p>
    <w:p w14:paraId="4C3C60BA" w14:textId="07FA9D09" w:rsidR="00105B37" w:rsidRDefault="00564E64" w:rsidP="00381F9D">
      <w:pPr>
        <w:spacing w:line="560" w:lineRule="exact"/>
        <w:ind w:firstLineChars="200" w:firstLine="640"/>
        <w:rPr>
          <w:rFonts w:ascii="仿宋" w:eastAsia="仿宋" w:hAnsi="仿宋" w:cs="仿宋"/>
          <w:color w:val="FF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1.学生报名。有意申请且符合条件的毕业生填写《天津大学毕业生“求是奖”申报表，并向所在学院提出书面申请。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（另附1500字左右的事迹材料，及1</w:t>
      </w:r>
      <w:r w:rsidR="00D76486">
        <w:rPr>
          <w:rFonts w:ascii="仿宋" w:eastAsia="仿宋" w:hAnsi="仿宋" w:cs="仿宋"/>
          <w:b/>
          <w:bCs/>
          <w:color w:val="FF0000"/>
          <w:kern w:val="0"/>
          <w:sz w:val="32"/>
          <w:szCs w:val="32"/>
        </w:rPr>
        <w:t>-3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张个人工作照。事迹材料以第三人称撰写，请简单介绍在校期间学习生活情况及所获荣誉，重点介绍个人求职考虑</w:t>
      </w:r>
      <w:r w:rsidR="00D76486">
        <w:rPr>
          <w:rFonts w:ascii="仿宋" w:eastAsia="仿宋" w:hAnsi="仿宋" w:cs="仿宋"/>
          <w:b/>
          <w:bCs/>
          <w:color w:val="FF0000"/>
          <w:kern w:val="0"/>
          <w:sz w:val="32"/>
          <w:szCs w:val="32"/>
        </w:rPr>
        <w:t>&lt;</w:t>
      </w:r>
      <w:r w:rsidR="00D76486"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如选择签约单位的原因&gt;、未来职业发展展望，详见附件3。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t>获奖者相关事迹材料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</w:rPr>
        <w:lastRenderedPageBreak/>
        <w:t>会在“天津大学”微信公众号等平台进行宣传，故需辅导员对申报学生事迹材料的规范性、真实性以及可宣传性把关。）</w:t>
      </w:r>
    </w:p>
    <w:p w14:paraId="43578E3F" w14:textId="77777777" w:rsidR="00105B37" w:rsidRDefault="00564E64" w:rsidP="00381F9D">
      <w:pPr>
        <w:widowControl/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2.学院审核。学院对提交申请的毕业生进行资格审核、评定，并按照要求将推荐候选人选的申报表、个人事迹材料、学院汇总表等电子版材料交至就业指导中心。上报前应在院内公示3个工作日。</w:t>
      </w:r>
    </w:p>
    <w:p w14:paraId="10F8D617" w14:textId="77777777" w:rsidR="00105B37" w:rsidRDefault="00564E64" w:rsidP="00381F9D">
      <w:pPr>
        <w:widowControl/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3.学校评审。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天津大学毕业生“求是奖”评审委员会对通过初选的毕业生统一函评。</w:t>
      </w:r>
    </w:p>
    <w:p w14:paraId="3539E39B" w14:textId="77777777" w:rsidR="00105B37" w:rsidRDefault="00564E64" w:rsidP="00381F9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4.结果公示。经公示后，确定最终获奖名单并进行表彰。</w:t>
      </w:r>
    </w:p>
    <w:p w14:paraId="08DD9471" w14:textId="77777777" w:rsidR="00105B37" w:rsidRDefault="00564E64" w:rsidP="00381F9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5.评选的组织工作由就业指导中心负责。</w:t>
      </w:r>
    </w:p>
    <w:p w14:paraId="37947271" w14:textId="77777777" w:rsidR="00105B37" w:rsidRDefault="00105B37">
      <w:pPr>
        <w:widowControl/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</w:p>
    <w:p w14:paraId="54F72627" w14:textId="77777777" w:rsidR="00105B37" w:rsidRDefault="00564E64">
      <w:pPr>
        <w:widowControl/>
        <w:shd w:val="clear" w:color="auto" w:fill="FFFFFF"/>
        <w:spacing w:line="560" w:lineRule="exact"/>
        <w:ind w:firstLineChars="200" w:firstLine="640"/>
        <w:jc w:val="righ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天津大学党委学工部</w:t>
      </w:r>
    </w:p>
    <w:p w14:paraId="287F7C7D" w14:textId="444DE14D" w:rsidR="00105B37" w:rsidRDefault="00564E64">
      <w:pPr>
        <w:widowControl/>
        <w:shd w:val="clear" w:color="auto" w:fill="FFFFFF"/>
        <w:spacing w:line="56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             </w:t>
      </w:r>
      <w:r w:rsidR="00E24B4D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</w:t>
      </w:r>
      <w:r w:rsidR="0021169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</w:t>
      </w:r>
      <w:r w:rsidR="00211697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月</w:t>
      </w:r>
    </w:p>
    <w:sectPr w:rsidR="00105B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C174" w14:textId="77777777" w:rsidR="00885CB9" w:rsidRDefault="00885CB9">
      <w:r>
        <w:separator/>
      </w:r>
    </w:p>
  </w:endnote>
  <w:endnote w:type="continuationSeparator" w:id="0">
    <w:p w14:paraId="787699A9" w14:textId="77777777" w:rsidR="00885CB9" w:rsidRDefault="0088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CB84" w14:textId="77777777" w:rsidR="00105B37" w:rsidRDefault="00564E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2D431BD" w14:textId="77777777" w:rsidR="00105B37" w:rsidRDefault="00105B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E24B" w14:textId="77777777" w:rsidR="00885CB9" w:rsidRDefault="00885CB9">
      <w:r>
        <w:separator/>
      </w:r>
    </w:p>
  </w:footnote>
  <w:footnote w:type="continuationSeparator" w:id="0">
    <w:p w14:paraId="28AFC031" w14:textId="77777777" w:rsidR="00885CB9" w:rsidRDefault="00885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6B"/>
    <w:rsid w:val="00006486"/>
    <w:rsid w:val="00013FAE"/>
    <w:rsid w:val="00024015"/>
    <w:rsid w:val="00033284"/>
    <w:rsid w:val="00054575"/>
    <w:rsid w:val="00080728"/>
    <w:rsid w:val="000812E5"/>
    <w:rsid w:val="00082CF8"/>
    <w:rsid w:val="00091939"/>
    <w:rsid w:val="0009361B"/>
    <w:rsid w:val="000960D5"/>
    <w:rsid w:val="000A2517"/>
    <w:rsid w:val="000A6FCF"/>
    <w:rsid w:val="000E6B73"/>
    <w:rsid w:val="000E6D2F"/>
    <w:rsid w:val="00105B37"/>
    <w:rsid w:val="00106A42"/>
    <w:rsid w:val="00131E02"/>
    <w:rsid w:val="00155881"/>
    <w:rsid w:val="001C48F2"/>
    <w:rsid w:val="001D64B8"/>
    <w:rsid w:val="001D7D11"/>
    <w:rsid w:val="001E5E33"/>
    <w:rsid w:val="002009F7"/>
    <w:rsid w:val="00211697"/>
    <w:rsid w:val="0022086B"/>
    <w:rsid w:val="00234445"/>
    <w:rsid w:val="00234609"/>
    <w:rsid w:val="00246403"/>
    <w:rsid w:val="00271BA3"/>
    <w:rsid w:val="00273868"/>
    <w:rsid w:val="00285182"/>
    <w:rsid w:val="002A6F7E"/>
    <w:rsid w:val="002C3C14"/>
    <w:rsid w:val="00301FF1"/>
    <w:rsid w:val="003052B0"/>
    <w:rsid w:val="00330AEA"/>
    <w:rsid w:val="003315A4"/>
    <w:rsid w:val="003367AA"/>
    <w:rsid w:val="00381F9D"/>
    <w:rsid w:val="00390164"/>
    <w:rsid w:val="00394AE0"/>
    <w:rsid w:val="003B336F"/>
    <w:rsid w:val="003B503B"/>
    <w:rsid w:val="003C3474"/>
    <w:rsid w:val="003E0BBB"/>
    <w:rsid w:val="00414D00"/>
    <w:rsid w:val="004300FA"/>
    <w:rsid w:val="004543CE"/>
    <w:rsid w:val="00482D68"/>
    <w:rsid w:val="004B4E08"/>
    <w:rsid w:val="004D2093"/>
    <w:rsid w:val="004F6067"/>
    <w:rsid w:val="005044BA"/>
    <w:rsid w:val="00512E89"/>
    <w:rsid w:val="0051413E"/>
    <w:rsid w:val="00516B9A"/>
    <w:rsid w:val="00564E64"/>
    <w:rsid w:val="00571D8E"/>
    <w:rsid w:val="005A4477"/>
    <w:rsid w:val="005C067E"/>
    <w:rsid w:val="005D7BF2"/>
    <w:rsid w:val="00641F63"/>
    <w:rsid w:val="006A2A24"/>
    <w:rsid w:val="006B2759"/>
    <w:rsid w:val="006B5772"/>
    <w:rsid w:val="006D6791"/>
    <w:rsid w:val="00732010"/>
    <w:rsid w:val="00740B53"/>
    <w:rsid w:val="00747C7E"/>
    <w:rsid w:val="00757D2F"/>
    <w:rsid w:val="00774720"/>
    <w:rsid w:val="00792DE3"/>
    <w:rsid w:val="007963A9"/>
    <w:rsid w:val="007A2BAB"/>
    <w:rsid w:val="007B0089"/>
    <w:rsid w:val="007B605E"/>
    <w:rsid w:val="007E0175"/>
    <w:rsid w:val="008338F3"/>
    <w:rsid w:val="00885CB9"/>
    <w:rsid w:val="00886D8C"/>
    <w:rsid w:val="00890D28"/>
    <w:rsid w:val="0089737F"/>
    <w:rsid w:val="008A372E"/>
    <w:rsid w:val="008C5237"/>
    <w:rsid w:val="00993F4A"/>
    <w:rsid w:val="009C6710"/>
    <w:rsid w:val="009E4FB0"/>
    <w:rsid w:val="009E5776"/>
    <w:rsid w:val="00A177C4"/>
    <w:rsid w:val="00A25528"/>
    <w:rsid w:val="00A578DA"/>
    <w:rsid w:val="00A83948"/>
    <w:rsid w:val="00A91E6D"/>
    <w:rsid w:val="00A94717"/>
    <w:rsid w:val="00A94FFC"/>
    <w:rsid w:val="00AA272E"/>
    <w:rsid w:val="00AA28DE"/>
    <w:rsid w:val="00AA4213"/>
    <w:rsid w:val="00AC63C9"/>
    <w:rsid w:val="00B31F12"/>
    <w:rsid w:val="00B6055B"/>
    <w:rsid w:val="00B97739"/>
    <w:rsid w:val="00BD1412"/>
    <w:rsid w:val="00C32ED1"/>
    <w:rsid w:val="00C40B20"/>
    <w:rsid w:val="00C44ABB"/>
    <w:rsid w:val="00CA56EF"/>
    <w:rsid w:val="00CB163F"/>
    <w:rsid w:val="00CC1B68"/>
    <w:rsid w:val="00CC45F5"/>
    <w:rsid w:val="00D22098"/>
    <w:rsid w:val="00D23E2A"/>
    <w:rsid w:val="00D40AB5"/>
    <w:rsid w:val="00D50241"/>
    <w:rsid w:val="00D76486"/>
    <w:rsid w:val="00D822DC"/>
    <w:rsid w:val="00D969DB"/>
    <w:rsid w:val="00DC7FC1"/>
    <w:rsid w:val="00E032A6"/>
    <w:rsid w:val="00E10EE3"/>
    <w:rsid w:val="00E20940"/>
    <w:rsid w:val="00E24B4D"/>
    <w:rsid w:val="00E46FD3"/>
    <w:rsid w:val="00E52878"/>
    <w:rsid w:val="00E62EE2"/>
    <w:rsid w:val="00E865F4"/>
    <w:rsid w:val="00E93048"/>
    <w:rsid w:val="00EC3C59"/>
    <w:rsid w:val="00ED67A9"/>
    <w:rsid w:val="00EF2878"/>
    <w:rsid w:val="00F04BBC"/>
    <w:rsid w:val="00F17B6D"/>
    <w:rsid w:val="00F33BD3"/>
    <w:rsid w:val="00F607A8"/>
    <w:rsid w:val="00F77064"/>
    <w:rsid w:val="00FB1E9F"/>
    <w:rsid w:val="00FD0161"/>
    <w:rsid w:val="00FD33E6"/>
    <w:rsid w:val="00FF2C75"/>
    <w:rsid w:val="01D00F84"/>
    <w:rsid w:val="046E1A49"/>
    <w:rsid w:val="04EF3469"/>
    <w:rsid w:val="06245927"/>
    <w:rsid w:val="0F7A5368"/>
    <w:rsid w:val="11011AB0"/>
    <w:rsid w:val="11A35A4E"/>
    <w:rsid w:val="18F05BC1"/>
    <w:rsid w:val="1FCF1838"/>
    <w:rsid w:val="21161A4C"/>
    <w:rsid w:val="2AAA3FB6"/>
    <w:rsid w:val="30557EB8"/>
    <w:rsid w:val="328943F2"/>
    <w:rsid w:val="34CD5B23"/>
    <w:rsid w:val="358E7246"/>
    <w:rsid w:val="360830A0"/>
    <w:rsid w:val="377D1475"/>
    <w:rsid w:val="37E80C3B"/>
    <w:rsid w:val="41211490"/>
    <w:rsid w:val="41573698"/>
    <w:rsid w:val="422F5A36"/>
    <w:rsid w:val="43357F65"/>
    <w:rsid w:val="435971F6"/>
    <w:rsid w:val="45163D7C"/>
    <w:rsid w:val="4BD2470F"/>
    <w:rsid w:val="51A509E9"/>
    <w:rsid w:val="52492739"/>
    <w:rsid w:val="528B04BC"/>
    <w:rsid w:val="52A566B3"/>
    <w:rsid w:val="53653427"/>
    <w:rsid w:val="548B2046"/>
    <w:rsid w:val="5C0C275C"/>
    <w:rsid w:val="5CB6666A"/>
    <w:rsid w:val="5CFA49B6"/>
    <w:rsid w:val="5DC270BD"/>
    <w:rsid w:val="5E235A25"/>
    <w:rsid w:val="5F1B7308"/>
    <w:rsid w:val="61FB0B4A"/>
    <w:rsid w:val="67AA5469"/>
    <w:rsid w:val="690641C9"/>
    <w:rsid w:val="6D7950B1"/>
    <w:rsid w:val="6DCE74FB"/>
    <w:rsid w:val="721B51C7"/>
    <w:rsid w:val="729A06E5"/>
    <w:rsid w:val="777D4C37"/>
    <w:rsid w:val="78C26140"/>
    <w:rsid w:val="79E3344D"/>
    <w:rsid w:val="7E1A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F8ADB2"/>
  <w15:docId w15:val="{82151427-14D1-B545-96C0-19C3D147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annotation reference"/>
    <w:uiPriority w:val="99"/>
    <w:unhideWhenUsed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link w:val="a9"/>
    <w:uiPriority w:val="99"/>
    <w:qFormat/>
    <w:rPr>
      <w:sz w:val="18"/>
      <w:szCs w:val="18"/>
    </w:rPr>
  </w:style>
  <w:style w:type="character" w:customStyle="1" w:styleId="a8">
    <w:name w:val="页脚 字符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link w:val="ab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1123</Characters>
  <Application>Microsoft Office Word</Application>
  <DocSecurity>0</DocSecurity>
  <Lines>9</Lines>
  <Paragraphs>2</Paragraphs>
  <ScaleCrop>false</ScaleCrop>
  <Company>User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关于组织开展2015届天津大学毕业生</dc:title>
  <dc:creator>NE.v</dc:creator>
  <cp:lastModifiedBy>Deyue Huang</cp:lastModifiedBy>
  <cp:revision>2</cp:revision>
  <cp:lastPrinted>2017-05-16T07:51:00Z</cp:lastPrinted>
  <dcterms:created xsi:type="dcterms:W3CDTF">2023-10-19T08:44:00Z</dcterms:created>
  <dcterms:modified xsi:type="dcterms:W3CDTF">2023-10-19T08:44:00Z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89651A9F2D6249A794ADED5F8DCD1B30</vt:lpwstr>
  </property>
</Properties>
</file>