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78F5" w:rsidRDefault="00000000">
      <w:r>
        <w:rPr>
          <w:rFonts w:hint="eastAsia"/>
        </w:rPr>
        <w:t>福利待遇</w:t>
      </w:r>
    </w:p>
    <w:p w:rsidR="006478F5" w:rsidRDefault="00000000">
      <w:r>
        <w:rPr>
          <w:rFonts w:hint="eastAsia"/>
        </w:rPr>
        <w:t>双休、法定节节假日、带薪年休假、五险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金、企业年金、单身公寓、餐补、班车、节假日福利、取暖补贴等。公司认定的高层次人才按制度享受租房补助、购房补贴等待遇。</w:t>
      </w:r>
    </w:p>
    <w:p w:rsidR="006478F5" w:rsidRDefault="006478F5"/>
    <w:p w:rsidR="006478F5" w:rsidRDefault="006478F5"/>
    <w:tbl>
      <w:tblPr>
        <w:tblW w:w="8850" w:type="dxa"/>
        <w:tblInd w:w="93" w:type="dxa"/>
        <w:tblLook w:val="04A0" w:firstRow="1" w:lastRow="0" w:firstColumn="1" w:lastColumn="0" w:noHBand="0" w:noVBand="1"/>
      </w:tblPr>
      <w:tblGrid>
        <w:gridCol w:w="437"/>
        <w:gridCol w:w="2221"/>
        <w:gridCol w:w="1318"/>
        <w:gridCol w:w="1337"/>
        <w:gridCol w:w="1087"/>
        <w:gridCol w:w="671"/>
        <w:gridCol w:w="1779"/>
      </w:tblGrid>
      <w:tr w:rsidR="006478F5">
        <w:trPr>
          <w:trHeight w:val="740"/>
        </w:trPr>
        <w:tc>
          <w:tcPr>
            <w:tcW w:w="8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汉仪大宋简" w:eastAsia="汉仪大宋简" w:hAnsi="汉仪大宋简" w:cs="汉仪大宋简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汉仪大宋简" w:eastAsia="汉仪大宋简" w:hAnsi="汉仪大宋简" w:cs="汉仪大宋简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t>2023年度校园招聘计划</w:t>
            </w:r>
          </w:p>
        </w:tc>
      </w:tr>
      <w:tr w:rsidR="006478F5">
        <w:trPr>
          <w:trHeight w:val="66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学历要求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部门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招聘人数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工作地点</w:t>
            </w:r>
          </w:p>
        </w:tc>
      </w:tr>
      <w:tr w:rsidR="006478F5">
        <w:trPr>
          <w:trHeight w:val="70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药剂学、药物分析、药物制剂相关专业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硕士研究生及以上学历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研发中心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制剂研究工程师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</w:t>
            </w:r>
          </w:p>
        </w:tc>
      </w:tr>
      <w:tr w:rsidR="006478F5">
        <w:trPr>
          <w:trHeight w:val="70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动物医学、动物药学相关专业</w:t>
            </w: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478F5">
        <w:trPr>
          <w:trHeight w:val="62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国际贸易、市场营销、英语相关专业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本科及以上学历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国际贸易部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业务经理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</w:t>
            </w:r>
          </w:p>
        </w:tc>
      </w:tr>
      <w:tr w:rsidR="006478F5">
        <w:trPr>
          <w:trHeight w:val="82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食品科学与工程、食品质量与安全相关专业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本科及以上学历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国内贸易部、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动保部</w:t>
            </w:r>
            <w:proofErr w:type="gramEnd"/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业务经理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河北石家庄、河北唐山</w:t>
            </w:r>
          </w:p>
        </w:tc>
      </w:tr>
      <w:tr w:rsidR="006478F5">
        <w:trPr>
          <w:trHeight w:val="82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兽药、畜牧、动物医学、动物营养学相关专业</w:t>
            </w: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478F5">
        <w:trPr>
          <w:trHeight w:val="108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化工机械、自动化、过程装备与控制、电气工程及其自动化相关专业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本科及以上学历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生产管理部、生产车间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河北石家庄、河北唐山、内蒙古通辽市开鲁县</w:t>
            </w:r>
          </w:p>
        </w:tc>
      </w:tr>
      <w:tr w:rsidR="006478F5">
        <w:trPr>
          <w:trHeight w:val="108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生物工程、发酵工程、微生物学、制药工程、生物与医药相关专业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本科及以上学历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生产技术部、生产车间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河北石家庄、河北唐山、内蒙古通辽市开鲁县</w:t>
            </w:r>
          </w:p>
        </w:tc>
      </w:tr>
      <w:tr w:rsidR="006478F5">
        <w:trPr>
          <w:trHeight w:val="81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化学、化学工程与工艺、精细化工、化学分析与检验相关专业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本科及以上学历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生产车间、质检部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技术员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河北石家庄、河北唐山、内蒙古通辽市开鲁县</w:t>
            </w:r>
          </w:p>
        </w:tc>
      </w:tr>
      <w:tr w:rsidR="006478F5">
        <w:trPr>
          <w:trHeight w:val="81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药物制剂、药剂学、制剂工程、工业制剂相关专业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本科及以上学历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兽药制剂事业部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研发员</w:t>
            </w:r>
            <w:proofErr w:type="gramEnd"/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河北唐山</w:t>
            </w:r>
          </w:p>
        </w:tc>
      </w:tr>
      <w:tr w:rsidR="006478F5">
        <w:trPr>
          <w:trHeight w:val="60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畜牧类相关专业</w:t>
            </w: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6478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478F5">
        <w:trPr>
          <w:trHeight w:val="81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行政管理、人力资源管理、企业管理等相关专业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硕士研究生学历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职能管理部门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行政、人力、党工团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8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河北石家庄</w:t>
            </w:r>
          </w:p>
        </w:tc>
      </w:tr>
    </w:tbl>
    <w:p w:rsidR="006478F5" w:rsidRDefault="006478F5"/>
    <w:p w:rsidR="006478F5" w:rsidRDefault="006478F5"/>
    <w:p w:rsidR="006478F5" w:rsidRDefault="006478F5"/>
    <w:p w:rsidR="006478F5" w:rsidRDefault="006478F5"/>
    <w:sectPr w:rsidR="00647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1ECD" w:rsidRDefault="006C1ECD" w:rsidP="00C96A46">
      <w:r>
        <w:separator/>
      </w:r>
    </w:p>
  </w:endnote>
  <w:endnote w:type="continuationSeparator" w:id="0">
    <w:p w:rsidR="006C1ECD" w:rsidRDefault="006C1ECD" w:rsidP="00C9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汉仪大宋简">
    <w:altName w:val="宋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1ECD" w:rsidRDefault="006C1ECD" w:rsidP="00C96A46">
      <w:r>
        <w:separator/>
      </w:r>
    </w:p>
  </w:footnote>
  <w:footnote w:type="continuationSeparator" w:id="0">
    <w:p w:rsidR="006C1ECD" w:rsidRDefault="006C1ECD" w:rsidP="00C96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wNmFiNGQzZTBiMjkxNDQyNTAyYTg5ZjQzMDRjYTgifQ=="/>
  </w:docVars>
  <w:rsids>
    <w:rsidRoot w:val="006478F5"/>
    <w:rsid w:val="006478F5"/>
    <w:rsid w:val="006C1ECD"/>
    <w:rsid w:val="00C96A46"/>
    <w:rsid w:val="00E34156"/>
    <w:rsid w:val="00E93E83"/>
    <w:rsid w:val="193959F8"/>
    <w:rsid w:val="389B22BA"/>
    <w:rsid w:val="7C2C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B8CBBC"/>
  <w15:docId w15:val="{19E8FF2C-299F-40AD-B594-7975FEF7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6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96A4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C96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96A4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 少薇</cp:lastModifiedBy>
  <cp:revision>3</cp:revision>
  <dcterms:created xsi:type="dcterms:W3CDTF">2023-02-25T05:44:00Z</dcterms:created>
  <dcterms:modified xsi:type="dcterms:W3CDTF">2023-02-27T05:51:00Z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BC88A95A9AEC4F439C9BE6C0A04CAD7E</vt:lpwstr>
  </property>
</Properties>
</file>